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45" w:rsidRDefault="00491345" w:rsidP="00491345">
      <w:pPr>
        <w:widowControl/>
        <w:suppressAutoHyphens w:val="0"/>
        <w:jc w:val="center"/>
        <w:rPr>
          <w:rFonts w:ascii="Tahoma" w:hAnsi="Tahoma" w:cs="Tahoma"/>
          <w:sz w:val="22"/>
          <w:szCs w:val="22"/>
        </w:rPr>
      </w:pPr>
      <w:r>
        <w:rPr>
          <w:rFonts w:ascii="Goudy Stout" w:hAnsi="Goudy Stout" w:cs="Tahoma"/>
          <w:b/>
          <w:noProof/>
          <w:color w:val="FF0000"/>
          <w:sz w:val="52"/>
          <w:szCs w:val="52"/>
          <w:lang w:eastAsia="it-IT"/>
        </w:rPr>
        <w:drawing>
          <wp:inline distT="0" distB="0" distL="0" distR="0">
            <wp:extent cx="2962275" cy="2471174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35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471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2AD" w:rsidRPr="00F95858" w:rsidRDefault="004C65E6" w:rsidP="00491345">
      <w:pPr>
        <w:widowControl/>
        <w:suppressAutoHyphens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Attraverso la storia dei nostri protagonisti che vengono inghiottiti dentro i giochi dei videogame, nella proposta</w:t>
      </w:r>
      <w:r w:rsidR="003732AD">
        <w:rPr>
          <w:rFonts w:ascii="Tahoma" w:hAnsi="Tahoma" w:cs="Tahoma"/>
          <w:sz w:val="22"/>
          <w:szCs w:val="22"/>
        </w:rPr>
        <w:t xml:space="preserve"> </w:t>
      </w:r>
      <w:r w:rsidR="003732AD" w:rsidRPr="00F95858">
        <w:rPr>
          <w:rFonts w:ascii="Tahoma" w:hAnsi="Tahoma" w:cs="Tahoma"/>
          <w:b/>
          <w:sz w:val="22"/>
          <w:szCs w:val="22"/>
        </w:rPr>
        <w:t>JUMP</w:t>
      </w:r>
      <w:r w:rsidR="003732AD" w:rsidRPr="00F95858">
        <w:rPr>
          <w:rFonts w:ascii="Tahoma" w:hAnsi="Tahoma" w:cs="Tahoma"/>
          <w:sz w:val="22"/>
          <w:szCs w:val="22"/>
        </w:rPr>
        <w:t xml:space="preserve"> vengono messe in evidenza due tematiche.</w:t>
      </w:r>
    </w:p>
    <w:p w:rsidR="009C35FA" w:rsidRDefault="003732AD" w:rsidP="003732AD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  <w:r w:rsidRPr="00F95858">
        <w:rPr>
          <w:rFonts w:ascii="Tahoma" w:hAnsi="Tahoma" w:cs="Tahoma"/>
          <w:sz w:val="22"/>
          <w:szCs w:val="22"/>
        </w:rPr>
        <w:t>La prima</w:t>
      </w:r>
      <w:r w:rsidR="004C65E6">
        <w:rPr>
          <w:rFonts w:ascii="Tahoma" w:hAnsi="Tahoma" w:cs="Tahoma"/>
          <w:sz w:val="22"/>
          <w:szCs w:val="22"/>
        </w:rPr>
        <w:t xml:space="preserve"> è</w:t>
      </w:r>
      <w:r w:rsidRPr="00F95858">
        <w:rPr>
          <w:rFonts w:ascii="Tahoma" w:hAnsi="Tahoma" w:cs="Tahoma"/>
          <w:sz w:val="22"/>
          <w:szCs w:val="22"/>
        </w:rPr>
        <w:t xml:space="preserve"> la grande differenza che c’è tra realtà reale e virtuale.</w:t>
      </w:r>
    </w:p>
    <w:p w:rsidR="003732AD" w:rsidRDefault="003732AD" w:rsidP="003732AD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  <w:r w:rsidRPr="00F95858">
        <w:rPr>
          <w:rFonts w:ascii="Tahoma" w:hAnsi="Tahoma" w:cs="Tahoma"/>
          <w:sz w:val="22"/>
          <w:szCs w:val="22"/>
        </w:rPr>
        <w:t>L’essere invischiati nelle storie che solitamente erano il loro passatempo davanti allo schermo, fa capire ai p</w:t>
      </w:r>
      <w:r w:rsidR="004C65E6">
        <w:rPr>
          <w:rFonts w:ascii="Tahoma" w:hAnsi="Tahoma" w:cs="Tahoma"/>
          <w:sz w:val="22"/>
          <w:szCs w:val="22"/>
        </w:rPr>
        <w:t>ersonaggi</w:t>
      </w:r>
      <w:r w:rsidRPr="00F95858">
        <w:rPr>
          <w:rFonts w:ascii="Tahoma" w:hAnsi="Tahoma" w:cs="Tahoma"/>
          <w:sz w:val="22"/>
          <w:szCs w:val="22"/>
        </w:rPr>
        <w:t xml:space="preserve"> della storia che non è possibile resettare e ricominciare quando finisce il gioco o una missione oppure quando si sbaglia una mossa, e fa capire anche il valore dei sentimenti delle persone quando si conoscono realmente e di come le vite e le armi non possono essere usate per divertimento come negli obiettivi del gioco.</w:t>
      </w:r>
    </w:p>
    <w:p w:rsidR="004C65E6" w:rsidRDefault="003732AD" w:rsidP="003732AD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  <w:r w:rsidRPr="00F95858">
        <w:rPr>
          <w:rFonts w:ascii="Tahoma" w:hAnsi="Tahoma" w:cs="Tahoma"/>
          <w:sz w:val="22"/>
          <w:szCs w:val="22"/>
        </w:rPr>
        <w:t>L’altra tematica, la più importante per la form</w:t>
      </w:r>
      <w:r w:rsidR="00DB65E4">
        <w:rPr>
          <w:rFonts w:ascii="Tahoma" w:hAnsi="Tahoma" w:cs="Tahoma"/>
          <w:sz w:val="22"/>
          <w:szCs w:val="22"/>
        </w:rPr>
        <w:t>azione degli animatori, è</w:t>
      </w:r>
      <w:r w:rsidRPr="00F95858">
        <w:rPr>
          <w:rFonts w:ascii="Tahoma" w:hAnsi="Tahoma" w:cs="Tahoma"/>
          <w:sz w:val="22"/>
          <w:szCs w:val="22"/>
        </w:rPr>
        <w:t xml:space="preserve"> </w:t>
      </w:r>
      <w:r w:rsidR="00DB65E4">
        <w:rPr>
          <w:rFonts w:ascii="Tahoma" w:hAnsi="Tahoma" w:cs="Tahoma"/>
          <w:sz w:val="22"/>
          <w:szCs w:val="22"/>
        </w:rPr>
        <w:t>l’aspetto</w:t>
      </w:r>
      <w:r w:rsidRPr="00F95858">
        <w:rPr>
          <w:rFonts w:ascii="Tahoma" w:hAnsi="Tahoma" w:cs="Tahoma"/>
          <w:sz w:val="22"/>
          <w:szCs w:val="22"/>
        </w:rPr>
        <w:t xml:space="preserve"> </w:t>
      </w:r>
      <w:r w:rsidR="004C65E6">
        <w:rPr>
          <w:rFonts w:ascii="Tahoma" w:hAnsi="Tahoma" w:cs="Tahoma"/>
          <w:sz w:val="22"/>
          <w:szCs w:val="22"/>
        </w:rPr>
        <w:t>voc</w:t>
      </w:r>
      <w:r w:rsidR="00DB65E4">
        <w:rPr>
          <w:rFonts w:ascii="Tahoma" w:hAnsi="Tahoma" w:cs="Tahoma"/>
          <w:sz w:val="22"/>
          <w:szCs w:val="22"/>
        </w:rPr>
        <w:t xml:space="preserve">azionale: vuole essere un piccolo contributo nel percorso che la Chiesa Italiana sta facendo verso il Sinodo dei Giovani. Rimandando alla sussidi azione già presente a cura del Servizio Nazionale di Pastorale Giovanile, noi proponiamo un cammino </w:t>
      </w:r>
      <w:r w:rsidRPr="00F95858">
        <w:rPr>
          <w:rFonts w:ascii="Tahoma" w:hAnsi="Tahoma" w:cs="Tahoma"/>
          <w:sz w:val="22"/>
          <w:szCs w:val="22"/>
        </w:rPr>
        <w:t>che si farà</w:t>
      </w:r>
      <w:r w:rsidR="00DB65E4">
        <w:rPr>
          <w:rFonts w:ascii="Tahoma" w:hAnsi="Tahoma" w:cs="Tahoma"/>
          <w:sz w:val="22"/>
          <w:szCs w:val="22"/>
        </w:rPr>
        <w:t>,</w:t>
      </w:r>
      <w:r w:rsidRPr="00F95858">
        <w:rPr>
          <w:rFonts w:ascii="Tahoma" w:hAnsi="Tahoma" w:cs="Tahoma"/>
          <w:sz w:val="22"/>
          <w:szCs w:val="22"/>
        </w:rPr>
        <w:t xml:space="preserve"> </w:t>
      </w:r>
      <w:r w:rsidR="00352BBC">
        <w:rPr>
          <w:rFonts w:ascii="Tahoma" w:hAnsi="Tahoma" w:cs="Tahoma"/>
          <w:sz w:val="22"/>
          <w:szCs w:val="22"/>
        </w:rPr>
        <w:t>nella preghiera</w:t>
      </w:r>
      <w:r w:rsidR="00DB65E4">
        <w:rPr>
          <w:rFonts w:ascii="Tahoma" w:hAnsi="Tahoma" w:cs="Tahoma"/>
          <w:sz w:val="22"/>
          <w:szCs w:val="22"/>
        </w:rPr>
        <w:t>,</w:t>
      </w:r>
      <w:r w:rsidR="00352BBC">
        <w:rPr>
          <w:rFonts w:ascii="Tahoma" w:hAnsi="Tahoma" w:cs="Tahoma"/>
          <w:sz w:val="22"/>
          <w:szCs w:val="22"/>
        </w:rPr>
        <w:t xml:space="preserve"> </w:t>
      </w:r>
      <w:r w:rsidRPr="00F95858">
        <w:rPr>
          <w:rFonts w:ascii="Tahoma" w:hAnsi="Tahoma" w:cs="Tahoma"/>
          <w:sz w:val="22"/>
          <w:szCs w:val="22"/>
        </w:rPr>
        <w:t xml:space="preserve">con il vangelo di Marco cercando di rispondere alla domanda: </w:t>
      </w:r>
      <w:r>
        <w:rPr>
          <w:rFonts w:ascii="Tahoma" w:hAnsi="Tahoma" w:cs="Tahoma"/>
          <w:sz w:val="22"/>
          <w:szCs w:val="22"/>
        </w:rPr>
        <w:t>a cosa chiama il Signore</w:t>
      </w:r>
      <w:r w:rsidRPr="00F95858">
        <w:rPr>
          <w:rFonts w:ascii="Tahoma" w:hAnsi="Tahoma" w:cs="Tahoma"/>
          <w:sz w:val="22"/>
          <w:szCs w:val="22"/>
        </w:rPr>
        <w:t>?</w:t>
      </w:r>
      <w:r>
        <w:rPr>
          <w:rFonts w:ascii="Tahoma" w:hAnsi="Tahoma" w:cs="Tahoma"/>
          <w:sz w:val="22"/>
          <w:szCs w:val="22"/>
        </w:rPr>
        <w:t xml:space="preserve"> </w:t>
      </w:r>
      <w:r w:rsidR="00352BBC">
        <w:rPr>
          <w:rFonts w:ascii="Tahoma" w:hAnsi="Tahoma" w:cs="Tahoma"/>
          <w:sz w:val="22"/>
          <w:szCs w:val="22"/>
        </w:rPr>
        <w:t>e</w:t>
      </w:r>
      <w:r w:rsidR="00DB65E4">
        <w:rPr>
          <w:rFonts w:ascii="Tahoma" w:hAnsi="Tahoma" w:cs="Tahoma"/>
          <w:sz w:val="22"/>
          <w:szCs w:val="22"/>
        </w:rPr>
        <w:t>, nella formazione,</w:t>
      </w:r>
      <w:r w:rsidR="00352BBC">
        <w:rPr>
          <w:rFonts w:ascii="Tahoma" w:hAnsi="Tahoma" w:cs="Tahoma"/>
          <w:sz w:val="22"/>
          <w:szCs w:val="22"/>
        </w:rPr>
        <w:t xml:space="preserve"> seguendo le tre parole di Papa Francesco indicate nel messaggio per la Giornata Mondiale per le Vocazioni: ASCOLTARE – DISCENERE - VIVERE.</w:t>
      </w:r>
    </w:p>
    <w:p w:rsidR="003732AD" w:rsidRDefault="003732AD" w:rsidP="003732AD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  <w:r w:rsidRPr="00F95858">
        <w:rPr>
          <w:rFonts w:ascii="Tahoma" w:hAnsi="Tahoma" w:cs="Tahoma"/>
          <w:sz w:val="22"/>
          <w:szCs w:val="22"/>
        </w:rPr>
        <w:t xml:space="preserve">Attraverso le avventure dei nostri amici </w:t>
      </w:r>
      <w:r w:rsidR="00DB65E4">
        <w:rPr>
          <w:rFonts w:ascii="Tahoma" w:hAnsi="Tahoma" w:cs="Tahoma"/>
          <w:sz w:val="22"/>
          <w:szCs w:val="22"/>
        </w:rPr>
        <w:t xml:space="preserve">inviteremo tutti coloro che sono coinvolti nel </w:t>
      </w:r>
      <w:proofErr w:type="spellStart"/>
      <w:r w:rsidR="00DB65E4">
        <w:rPr>
          <w:rFonts w:ascii="Tahoma" w:hAnsi="Tahoma" w:cs="Tahoma"/>
          <w:sz w:val="22"/>
          <w:szCs w:val="22"/>
        </w:rPr>
        <w:t>grest</w:t>
      </w:r>
      <w:proofErr w:type="spellEnd"/>
      <w:r w:rsidR="00DB65E4">
        <w:rPr>
          <w:rFonts w:ascii="Tahoma" w:hAnsi="Tahoma" w:cs="Tahoma"/>
          <w:sz w:val="22"/>
          <w:szCs w:val="22"/>
        </w:rPr>
        <w:t xml:space="preserve"> a chiedersi </w:t>
      </w:r>
      <w:r w:rsidR="002E0F2C">
        <w:rPr>
          <w:rFonts w:ascii="Tahoma" w:hAnsi="Tahoma" w:cs="Tahoma"/>
          <w:sz w:val="22"/>
          <w:szCs w:val="22"/>
        </w:rPr>
        <w:t>quale ruolo abbiamo noi nel</w:t>
      </w:r>
      <w:r w:rsidRPr="00F95858">
        <w:rPr>
          <w:rFonts w:ascii="Tahoma" w:hAnsi="Tahoma" w:cs="Tahoma"/>
          <w:sz w:val="22"/>
          <w:szCs w:val="22"/>
        </w:rPr>
        <w:t xml:space="preserve"> progetto divino.</w:t>
      </w:r>
    </w:p>
    <w:p w:rsidR="004C65E6" w:rsidRPr="00F95858" w:rsidRDefault="004C65E6" w:rsidP="004C65E6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  <w:r w:rsidRPr="00F95858">
        <w:rPr>
          <w:rFonts w:ascii="Tahoma" w:hAnsi="Tahoma" w:cs="Tahoma"/>
          <w:sz w:val="22"/>
          <w:szCs w:val="22"/>
        </w:rPr>
        <w:t xml:space="preserve">Altro </w:t>
      </w:r>
      <w:r w:rsidR="002E0F2C">
        <w:rPr>
          <w:rFonts w:ascii="Tahoma" w:hAnsi="Tahoma" w:cs="Tahoma"/>
          <w:sz w:val="22"/>
          <w:szCs w:val="22"/>
        </w:rPr>
        <w:t xml:space="preserve">piccolo </w:t>
      </w:r>
      <w:r w:rsidRPr="00F95858">
        <w:rPr>
          <w:rFonts w:ascii="Tahoma" w:hAnsi="Tahoma" w:cs="Tahoma"/>
          <w:sz w:val="22"/>
          <w:szCs w:val="22"/>
        </w:rPr>
        <w:t xml:space="preserve">passaggio di questa </w:t>
      </w:r>
      <w:r>
        <w:rPr>
          <w:rFonts w:ascii="Tahoma" w:hAnsi="Tahoma" w:cs="Tahoma"/>
          <w:sz w:val="22"/>
          <w:szCs w:val="22"/>
        </w:rPr>
        <w:t>seconda</w:t>
      </w:r>
      <w:r w:rsidRPr="00F95858">
        <w:rPr>
          <w:rFonts w:ascii="Tahoma" w:hAnsi="Tahoma" w:cs="Tahoma"/>
          <w:sz w:val="22"/>
          <w:szCs w:val="22"/>
        </w:rPr>
        <w:t xml:space="preserve"> tematica è </w:t>
      </w:r>
      <w:r w:rsidR="002E0F2C">
        <w:rPr>
          <w:rFonts w:ascii="Tahoma" w:hAnsi="Tahoma" w:cs="Tahoma"/>
          <w:sz w:val="22"/>
          <w:szCs w:val="22"/>
        </w:rPr>
        <w:t>scoprire che</w:t>
      </w:r>
      <w:r>
        <w:rPr>
          <w:rFonts w:ascii="Tahoma" w:hAnsi="Tahoma" w:cs="Tahoma"/>
          <w:sz w:val="22"/>
          <w:szCs w:val="22"/>
        </w:rPr>
        <w:t xml:space="preserve"> </w:t>
      </w:r>
      <w:r w:rsidRPr="00F95858">
        <w:rPr>
          <w:rFonts w:ascii="Tahoma" w:hAnsi="Tahoma" w:cs="Tahoma"/>
          <w:sz w:val="22"/>
          <w:szCs w:val="22"/>
        </w:rPr>
        <w:t>nella vita, prima che nel gioco, il mettere insieme le qualità delle persone</w:t>
      </w:r>
      <w:r w:rsidR="002E0F2C">
        <w:rPr>
          <w:rFonts w:ascii="Tahoma" w:hAnsi="Tahoma" w:cs="Tahoma"/>
          <w:sz w:val="22"/>
          <w:szCs w:val="22"/>
        </w:rPr>
        <w:t xml:space="preserve"> che il Signore ci ha donato,</w:t>
      </w:r>
      <w:r w:rsidRPr="00F95858">
        <w:rPr>
          <w:rFonts w:ascii="Tahoma" w:hAnsi="Tahoma" w:cs="Tahoma"/>
          <w:sz w:val="22"/>
          <w:szCs w:val="22"/>
        </w:rPr>
        <w:t xml:space="preserve"> porta a risultati sorprendenti.</w:t>
      </w:r>
    </w:p>
    <w:p w:rsidR="004C65E6" w:rsidRPr="003732AD" w:rsidRDefault="004C65E6" w:rsidP="003732AD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</w:p>
    <w:p w:rsidR="003732AD" w:rsidRPr="00F95858" w:rsidRDefault="003732AD" w:rsidP="003732AD">
      <w:pPr>
        <w:widowControl/>
        <w:suppressAutoHyphens w:val="0"/>
        <w:jc w:val="both"/>
        <w:rPr>
          <w:rFonts w:ascii="Tahoma" w:hAnsi="Tahoma" w:cs="Tahoma"/>
          <w:sz w:val="22"/>
          <w:szCs w:val="22"/>
        </w:rPr>
      </w:pPr>
      <w:r w:rsidRPr="00F95858">
        <w:rPr>
          <w:rFonts w:ascii="Tahoma" w:hAnsi="Tahoma" w:cs="Tahoma"/>
          <w:sz w:val="22"/>
          <w:szCs w:val="22"/>
        </w:rPr>
        <w:t xml:space="preserve">JUMP </w:t>
      </w:r>
      <w:r w:rsidRPr="00F95858">
        <w:rPr>
          <w:rFonts w:ascii="Tahoma" w:hAnsi="Tahoma" w:cs="Tahoma"/>
          <w:sz w:val="22"/>
          <w:szCs w:val="22"/>
        </w:rPr>
        <w:sym w:font="Wingdings" w:char="F0E0"/>
      </w:r>
      <w:r w:rsidRPr="00F95858">
        <w:rPr>
          <w:rFonts w:ascii="Tahoma" w:hAnsi="Tahoma" w:cs="Tahoma"/>
          <w:sz w:val="22"/>
          <w:szCs w:val="22"/>
        </w:rPr>
        <w:t xml:space="preserve"> 30 puntate divise in 6 blocchi autonomi da 5 puntate. Solo </w:t>
      </w:r>
      <w:r>
        <w:rPr>
          <w:rFonts w:ascii="Tahoma" w:hAnsi="Tahoma" w:cs="Tahoma"/>
          <w:sz w:val="22"/>
          <w:szCs w:val="22"/>
        </w:rPr>
        <w:t>il primo e ultimo blocco sono collegati</w:t>
      </w:r>
      <w:r w:rsidR="004F1D91">
        <w:rPr>
          <w:rFonts w:ascii="Tahoma" w:hAnsi="Tahoma" w:cs="Tahoma"/>
          <w:sz w:val="22"/>
          <w:szCs w:val="22"/>
        </w:rPr>
        <w:t xml:space="preserve">.  </w:t>
      </w:r>
      <w:r>
        <w:rPr>
          <w:rFonts w:ascii="Tahoma" w:hAnsi="Tahoma" w:cs="Tahoma"/>
          <w:sz w:val="22"/>
          <w:szCs w:val="22"/>
        </w:rPr>
        <w:t>Esempio del cammino spirituale:</w:t>
      </w:r>
    </w:p>
    <w:p w:rsidR="003732AD" w:rsidRPr="00F95858" w:rsidRDefault="003732AD" w:rsidP="003732AD">
      <w:pPr>
        <w:pStyle w:val="Titolo2"/>
        <w:rPr>
          <w:rFonts w:ascii="Tahoma" w:hAnsi="Tahoma" w:cs="Tahoma"/>
          <w:sz w:val="24"/>
          <w:szCs w:val="24"/>
        </w:rPr>
      </w:pPr>
      <w:r w:rsidRPr="00F95858">
        <w:rPr>
          <w:rFonts w:ascii="Tahoma" w:hAnsi="Tahoma" w:cs="Tahoma"/>
          <w:sz w:val="24"/>
          <w:szCs w:val="24"/>
        </w:rPr>
        <w:t xml:space="preserve">“Chiamò a sé quelli che Egli volle ed essi andarono da Lui” </w:t>
      </w:r>
      <w:r w:rsidRPr="00F95858">
        <w:rPr>
          <w:rFonts w:ascii="Tahoma" w:hAnsi="Tahoma" w:cs="Tahoma"/>
          <w:sz w:val="20"/>
        </w:rPr>
        <w:t>(Mc 3,13)</w:t>
      </w:r>
    </w:p>
    <w:p w:rsidR="003732AD" w:rsidRPr="00F95858" w:rsidRDefault="003732AD" w:rsidP="003732AD">
      <w:pPr>
        <w:pStyle w:val="Corpodeltesto"/>
        <w:spacing w:after="0"/>
        <w:jc w:val="center"/>
        <w:outlineLvl w:val="0"/>
        <w:rPr>
          <w:rFonts w:ascii="Tahoma" w:hAnsi="Tahoma" w:cs="Tahoma"/>
          <w:b/>
          <w:sz w:val="20"/>
          <w:u w:val="double"/>
        </w:rPr>
      </w:pPr>
      <w:r w:rsidRPr="00F95858">
        <w:rPr>
          <w:rFonts w:ascii="Tahoma" w:hAnsi="Tahoma" w:cs="Tahoma"/>
          <w:b/>
          <w:sz w:val="20"/>
          <w:u w:val="double"/>
        </w:rPr>
        <w:t>A COSA CHIAMA IL SIGNORE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convertirci e a credere al Vangelo (Mc 1,14-15).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seguirlo per divenire pescatori di uomini (Mc 1,17).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stare con lui e anche per mandarli a predicare. Ad andare in tutto il mondo a predicare il Vangelo. Ad andare a due a due (Mc 3,14-15; 16,15; 6,7).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 xml:space="preserve">Ad ascoltare le parabole del regno (Mc 4,3). 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passare all’altra riva (Mc 4, 35).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Ad andare ad annunziare ciò che il Signore “Ti ha fatto e la misericordia che ti ha usato” (Mc 5,19).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continuare ad avere fede. Ad avere fede in Dio (Mc 5,36; 11,22).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Ad andare in disparte, in un luogo solitario, a riposarsi un po’ (Mc 6,31).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dare voi stessi da mangiare (Mc 6,37).</w:t>
      </w:r>
    </w:p>
    <w:p w:rsidR="003732AD" w:rsidRPr="004F1D91" w:rsidRDefault="003732AD" w:rsidP="003732AD">
      <w:pPr>
        <w:pStyle w:val="Corpodeltesto"/>
        <w:numPr>
          <w:ilvl w:val="0"/>
          <w:numId w:val="17"/>
        </w:numPr>
        <w:spacing w:after="0"/>
        <w:ind w:left="426"/>
        <w:outlineLvl w:val="0"/>
        <w:rPr>
          <w:rFonts w:ascii="Tahoma" w:hAnsi="Tahoma" w:cs="Tahoma"/>
          <w:b/>
          <w:sz w:val="18"/>
          <w:szCs w:val="18"/>
        </w:rPr>
      </w:pPr>
      <w:r w:rsidRPr="004F1D91">
        <w:rPr>
          <w:rFonts w:ascii="Tahoma" w:hAnsi="Tahoma" w:cs="Tahoma"/>
          <w:b/>
          <w:sz w:val="18"/>
          <w:szCs w:val="18"/>
        </w:rPr>
        <w:t>A non eludere il comandamento di Dio. Ad osservare i comandamenti, ad essere perfetti. A rimetterci alla volontà del Padre (Mc 7,9; 10,19; 10,40).</w:t>
      </w:r>
    </w:p>
    <w:p w:rsidR="004F1D91" w:rsidRPr="00491345" w:rsidRDefault="003732AD" w:rsidP="002E0F2C">
      <w:pPr>
        <w:pStyle w:val="Corpodeltesto"/>
        <w:spacing w:after="0"/>
        <w:outlineLvl w:val="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 xml:space="preserve">  </w:t>
      </w:r>
      <w:r w:rsidR="004F1D91">
        <w:rPr>
          <w:rFonts w:ascii="Tahoma" w:hAnsi="Tahoma" w:cs="Tahoma"/>
          <w:b/>
          <w:sz w:val="19"/>
          <w:szCs w:val="19"/>
        </w:rPr>
        <w:t xml:space="preserve">  </w:t>
      </w:r>
      <w:r>
        <w:rPr>
          <w:rFonts w:ascii="Tahoma" w:hAnsi="Tahoma" w:cs="Tahoma"/>
          <w:b/>
          <w:sz w:val="19"/>
          <w:szCs w:val="19"/>
        </w:rPr>
        <w:t xml:space="preserve">  </w:t>
      </w:r>
      <w:r w:rsidR="004F1D91">
        <w:rPr>
          <w:rFonts w:ascii="Tahoma" w:hAnsi="Tahoma" w:cs="Tahoma"/>
          <w:b/>
          <w:sz w:val="19"/>
          <w:szCs w:val="19"/>
        </w:rPr>
        <w:t xml:space="preserve"> 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="004F1D91">
        <w:rPr>
          <w:rFonts w:ascii="Tahoma" w:hAnsi="Tahoma" w:cs="Tahoma"/>
          <w:b/>
          <w:sz w:val="19"/>
          <w:szCs w:val="19"/>
        </w:rPr>
        <w:t xml:space="preserve"> </w:t>
      </w:r>
      <w:r>
        <w:rPr>
          <w:rFonts w:ascii="Tahoma" w:hAnsi="Tahoma" w:cs="Tahoma"/>
          <w:b/>
          <w:sz w:val="19"/>
          <w:szCs w:val="19"/>
        </w:rPr>
        <w:t xml:space="preserve">  </w:t>
      </w:r>
    </w:p>
    <w:sectPr w:rsidR="004F1D91" w:rsidRPr="00491345" w:rsidSect="00405FB0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735A84"/>
    <w:multiLevelType w:val="multilevel"/>
    <w:tmpl w:val="7AB011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04735F34"/>
    <w:multiLevelType w:val="multilevel"/>
    <w:tmpl w:val="3364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06EA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CD39D6"/>
    <w:multiLevelType w:val="multilevel"/>
    <w:tmpl w:val="194824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337F496E"/>
    <w:multiLevelType w:val="multilevel"/>
    <w:tmpl w:val="A49E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8C1D78"/>
    <w:multiLevelType w:val="hybridMultilevel"/>
    <w:tmpl w:val="9AC865A2"/>
    <w:lvl w:ilvl="0" w:tplc="EBAA9C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56690"/>
    <w:multiLevelType w:val="hybridMultilevel"/>
    <w:tmpl w:val="8654E8B8"/>
    <w:lvl w:ilvl="0" w:tplc="A9D86A5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46D23"/>
    <w:multiLevelType w:val="multilevel"/>
    <w:tmpl w:val="565A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EE4D4D"/>
    <w:multiLevelType w:val="multilevel"/>
    <w:tmpl w:val="7C98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AE3B62"/>
    <w:multiLevelType w:val="hybridMultilevel"/>
    <w:tmpl w:val="D1EE47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70847"/>
    <w:multiLevelType w:val="multilevel"/>
    <w:tmpl w:val="70E6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7E3512"/>
    <w:multiLevelType w:val="hybridMultilevel"/>
    <w:tmpl w:val="543CE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06098A"/>
    <w:multiLevelType w:val="multilevel"/>
    <w:tmpl w:val="48C4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3651D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4867A83"/>
    <w:multiLevelType w:val="multilevel"/>
    <w:tmpl w:val="B12429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4"/>
  </w:num>
  <w:num w:numId="8">
    <w:abstractNumId w:val="11"/>
  </w:num>
  <w:num w:numId="9">
    <w:abstractNumId w:val="10"/>
  </w:num>
  <w:num w:numId="10">
    <w:abstractNumId w:val="15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  <w:num w:numId="15">
    <w:abstractNumId w:val="16"/>
    <w:lvlOverride w:ilvl="0">
      <w:startOverride w:val="1"/>
    </w:lvlOverride>
  </w:num>
  <w:num w:numId="16">
    <w:abstractNumId w:val="5"/>
  </w:num>
  <w:num w:numId="17">
    <w:abstractNumId w:val="1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51773"/>
    <w:rsid w:val="00000E59"/>
    <w:rsid w:val="000060EF"/>
    <w:rsid w:val="00006996"/>
    <w:rsid w:val="00010F37"/>
    <w:rsid w:val="00040CA3"/>
    <w:rsid w:val="000706F4"/>
    <w:rsid w:val="00095DB4"/>
    <w:rsid w:val="000E7F11"/>
    <w:rsid w:val="00112C59"/>
    <w:rsid w:val="00114A02"/>
    <w:rsid w:val="00117B1C"/>
    <w:rsid w:val="00137452"/>
    <w:rsid w:val="0014131A"/>
    <w:rsid w:val="00154669"/>
    <w:rsid w:val="001567CC"/>
    <w:rsid w:val="001759AD"/>
    <w:rsid w:val="002225B7"/>
    <w:rsid w:val="00236227"/>
    <w:rsid w:val="00250883"/>
    <w:rsid w:val="00284885"/>
    <w:rsid w:val="002B6401"/>
    <w:rsid w:val="002E0F2C"/>
    <w:rsid w:val="002F3D83"/>
    <w:rsid w:val="0031125A"/>
    <w:rsid w:val="0033266D"/>
    <w:rsid w:val="0034575B"/>
    <w:rsid w:val="00351773"/>
    <w:rsid w:val="00352BBC"/>
    <w:rsid w:val="003732AD"/>
    <w:rsid w:val="003C194D"/>
    <w:rsid w:val="003D24E8"/>
    <w:rsid w:val="0041476D"/>
    <w:rsid w:val="00491345"/>
    <w:rsid w:val="00493965"/>
    <w:rsid w:val="004C65E6"/>
    <w:rsid w:val="004E050A"/>
    <w:rsid w:val="004F1D91"/>
    <w:rsid w:val="004F486E"/>
    <w:rsid w:val="00500102"/>
    <w:rsid w:val="00500EB2"/>
    <w:rsid w:val="005010F0"/>
    <w:rsid w:val="00563540"/>
    <w:rsid w:val="0057033E"/>
    <w:rsid w:val="005F4B9B"/>
    <w:rsid w:val="00602F57"/>
    <w:rsid w:val="00615168"/>
    <w:rsid w:val="006870B0"/>
    <w:rsid w:val="006C1237"/>
    <w:rsid w:val="006C5C15"/>
    <w:rsid w:val="006D7699"/>
    <w:rsid w:val="00741D41"/>
    <w:rsid w:val="00756F95"/>
    <w:rsid w:val="007655A1"/>
    <w:rsid w:val="007B1112"/>
    <w:rsid w:val="007B3E6E"/>
    <w:rsid w:val="00824AA2"/>
    <w:rsid w:val="00837C08"/>
    <w:rsid w:val="0086170A"/>
    <w:rsid w:val="00913EFD"/>
    <w:rsid w:val="009172D7"/>
    <w:rsid w:val="0094014C"/>
    <w:rsid w:val="00991F32"/>
    <w:rsid w:val="009C35FA"/>
    <w:rsid w:val="00A52261"/>
    <w:rsid w:val="00A774D3"/>
    <w:rsid w:val="00AA6ADE"/>
    <w:rsid w:val="00AF4851"/>
    <w:rsid w:val="00B80602"/>
    <w:rsid w:val="00B84D33"/>
    <w:rsid w:val="00BB78DF"/>
    <w:rsid w:val="00BF1177"/>
    <w:rsid w:val="00BF3C07"/>
    <w:rsid w:val="00C626EB"/>
    <w:rsid w:val="00D46962"/>
    <w:rsid w:val="00D55449"/>
    <w:rsid w:val="00D62D53"/>
    <w:rsid w:val="00D72380"/>
    <w:rsid w:val="00DB65E4"/>
    <w:rsid w:val="00DB6EB7"/>
    <w:rsid w:val="00DD13D7"/>
    <w:rsid w:val="00DD6D9D"/>
    <w:rsid w:val="00E02699"/>
    <w:rsid w:val="00E1065F"/>
    <w:rsid w:val="00E11276"/>
    <w:rsid w:val="00E20BB8"/>
    <w:rsid w:val="00E26B97"/>
    <w:rsid w:val="00E37F83"/>
    <w:rsid w:val="00E502FE"/>
    <w:rsid w:val="00E515A9"/>
    <w:rsid w:val="00E6060C"/>
    <w:rsid w:val="00E8237D"/>
    <w:rsid w:val="00EB07B0"/>
    <w:rsid w:val="00EE06EE"/>
    <w:rsid w:val="00F22016"/>
    <w:rsid w:val="00F95858"/>
    <w:rsid w:val="00F9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77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0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F95858"/>
    <w:pPr>
      <w:keepNext/>
      <w:widowControl/>
      <w:suppressAutoHyphens w:val="0"/>
      <w:jc w:val="center"/>
      <w:outlineLvl w:val="1"/>
    </w:pPr>
    <w:rPr>
      <w:rFonts w:eastAsia="Times New Roman"/>
      <w:b/>
      <w:sz w:val="7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351773"/>
    <w:pPr>
      <w:suppressLineNumbers/>
    </w:pPr>
  </w:style>
  <w:style w:type="paragraph" w:customStyle="1" w:styleId="Intestazionetabella">
    <w:name w:val="Intestazione tabella"/>
    <w:basedOn w:val="Contenutotabella"/>
    <w:rsid w:val="00351773"/>
    <w:pPr>
      <w:jc w:val="center"/>
    </w:pPr>
    <w:rPr>
      <w:b/>
      <w:bCs/>
      <w:i/>
      <w:iCs/>
    </w:rPr>
  </w:style>
  <w:style w:type="paragraph" w:customStyle="1" w:styleId="Normale1">
    <w:name w:val="Normale1"/>
    <w:rsid w:val="00137452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6F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6F95"/>
    <w:rPr>
      <w:rFonts w:ascii="Tahoma" w:eastAsia="Lucida Sans Unicode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0269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59"/>
    <w:rsid w:val="00095D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95B28"/>
    <w:pPr>
      <w:ind w:left="720"/>
      <w:contextualSpacing/>
    </w:pPr>
  </w:style>
  <w:style w:type="paragraph" w:styleId="Titolo">
    <w:name w:val="Title"/>
    <w:basedOn w:val="Normale1"/>
    <w:next w:val="Normale1"/>
    <w:link w:val="TitoloCarattere"/>
    <w:rsid w:val="006D7699"/>
    <w:pPr>
      <w:keepNext/>
      <w:keepLines/>
      <w:spacing w:before="480" w:after="120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rsid w:val="006D7699"/>
    <w:rPr>
      <w:rFonts w:ascii="Calibri" w:eastAsia="Calibri" w:hAnsi="Calibri" w:cs="Calibri"/>
      <w:b/>
      <w:color w:val="000000"/>
      <w:sz w:val="72"/>
      <w:szCs w:val="72"/>
      <w:lang w:eastAsia="it-IT"/>
    </w:rPr>
  </w:style>
  <w:style w:type="character" w:customStyle="1" w:styleId="apple-converted-space">
    <w:name w:val="apple-converted-space"/>
    <w:basedOn w:val="Carpredefinitoparagrafo"/>
    <w:rsid w:val="00D62D53"/>
  </w:style>
  <w:style w:type="character" w:styleId="Collegamentoipertestuale">
    <w:name w:val="Hyperlink"/>
    <w:basedOn w:val="Carpredefinitoparagrafo"/>
    <w:uiPriority w:val="99"/>
    <w:semiHidden/>
    <w:unhideWhenUsed/>
    <w:rsid w:val="00D62D53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rsid w:val="00F95858"/>
    <w:rPr>
      <w:rFonts w:ascii="Arial" w:eastAsia="Times New Roman" w:hAnsi="Arial" w:cs="Times New Roman"/>
      <w:b/>
      <w:sz w:val="72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F95858"/>
    <w:pPr>
      <w:widowControl/>
      <w:suppressAutoHyphens w:val="0"/>
      <w:spacing w:after="120"/>
      <w:jc w:val="both"/>
    </w:pPr>
    <w:rPr>
      <w:rFonts w:eastAsia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F95858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108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5407">
          <w:marLeft w:val="-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donfabio</cp:lastModifiedBy>
  <cp:revision>24</cp:revision>
  <cp:lastPrinted>2017-12-14T13:20:00Z</cp:lastPrinted>
  <dcterms:created xsi:type="dcterms:W3CDTF">2017-06-29T12:52:00Z</dcterms:created>
  <dcterms:modified xsi:type="dcterms:W3CDTF">2018-02-02T07:21:00Z</dcterms:modified>
</cp:coreProperties>
</file>